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6"/>
        <w:gridCol w:w="8009"/>
      </w:tblGrid>
      <w:tr w:rsidR="00FB5065" w:rsidRPr="001C09BA" w14:paraId="2E99BF21" w14:textId="77777777" w:rsidTr="50354F45">
        <w:trPr>
          <w:trHeight w:val="384"/>
        </w:trPr>
        <w:tc>
          <w:tcPr>
            <w:tcW w:w="2156" w:type="dxa"/>
            <w:shd w:val="clear" w:color="auto" w:fill="F2F2F2" w:themeFill="background1" w:themeFillShade="F2"/>
          </w:tcPr>
          <w:p w14:paraId="3669CE7D" w14:textId="77777777" w:rsidR="00FB5065" w:rsidRPr="004E075B" w:rsidRDefault="00FB5065" w:rsidP="00FB5065">
            <w:pPr>
              <w:pStyle w:val="Heading2"/>
              <w:rPr>
                <w:sz w:val="24"/>
                <w:szCs w:val="24"/>
              </w:rPr>
            </w:pPr>
            <w:bookmarkStart w:id="0" w:name="_Hlk77778420"/>
            <w:r w:rsidRPr="004E075B">
              <w:rPr>
                <w:sz w:val="24"/>
                <w:szCs w:val="24"/>
              </w:rPr>
              <w:t>Position:</w:t>
            </w:r>
          </w:p>
        </w:tc>
        <w:tc>
          <w:tcPr>
            <w:tcW w:w="8009" w:type="dxa"/>
          </w:tcPr>
          <w:p w14:paraId="14237059" w14:textId="4007FABF" w:rsidR="00FB5065" w:rsidRPr="00316C83" w:rsidRDefault="2459479B" w:rsidP="00FB5065">
            <w:pPr>
              <w:rPr>
                <w:sz w:val="22"/>
                <w:szCs w:val="22"/>
              </w:rPr>
            </w:pPr>
            <w:r w:rsidRPr="50354F45">
              <w:rPr>
                <w:rFonts w:cs="Times New Roman"/>
                <w:sz w:val="22"/>
                <w:szCs w:val="22"/>
              </w:rPr>
              <w:t xml:space="preserve">Corporate Engagement </w:t>
            </w:r>
            <w:r w:rsidR="00601163" w:rsidRPr="50354F45">
              <w:rPr>
                <w:rFonts w:cs="Times New Roman"/>
                <w:sz w:val="22"/>
                <w:szCs w:val="22"/>
              </w:rPr>
              <w:t xml:space="preserve">Manager </w:t>
            </w:r>
            <w:r w:rsidRPr="50354F45">
              <w:rPr>
                <w:rFonts w:cs="Times New Roman"/>
                <w:sz w:val="22"/>
                <w:szCs w:val="22"/>
              </w:rPr>
              <w:t>– Full time                      Salary Range $48,000-$52,000</w:t>
            </w:r>
          </w:p>
        </w:tc>
      </w:tr>
      <w:tr w:rsidR="00FB5065" w:rsidRPr="001C09BA" w14:paraId="1C1ED30B" w14:textId="77777777" w:rsidTr="50354F45">
        <w:tc>
          <w:tcPr>
            <w:tcW w:w="2156" w:type="dxa"/>
            <w:shd w:val="clear" w:color="auto" w:fill="F2F2F2" w:themeFill="background1" w:themeFillShade="F2"/>
          </w:tcPr>
          <w:p w14:paraId="5B4622B0" w14:textId="77777777" w:rsidR="00FB5065" w:rsidRPr="004E075B" w:rsidRDefault="00FB5065" w:rsidP="00FB5065">
            <w:pPr>
              <w:pStyle w:val="Heading2"/>
              <w:rPr>
                <w:sz w:val="24"/>
                <w:szCs w:val="24"/>
              </w:rPr>
            </w:pPr>
            <w:r w:rsidRPr="004E075B">
              <w:rPr>
                <w:sz w:val="24"/>
                <w:szCs w:val="24"/>
              </w:rPr>
              <w:t>Department</w:t>
            </w:r>
          </w:p>
        </w:tc>
        <w:tc>
          <w:tcPr>
            <w:tcW w:w="8009" w:type="dxa"/>
          </w:tcPr>
          <w:p w14:paraId="2CADA1A4" w14:textId="5E02F952" w:rsidR="00FB5065" w:rsidRPr="00316C83" w:rsidRDefault="00A85C3D" w:rsidP="00FB5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Development</w:t>
            </w:r>
          </w:p>
        </w:tc>
      </w:tr>
      <w:tr w:rsidR="00FB5065" w:rsidRPr="001C09BA" w14:paraId="3F1AA86D" w14:textId="77777777" w:rsidTr="50354F45">
        <w:tc>
          <w:tcPr>
            <w:tcW w:w="2156" w:type="dxa"/>
            <w:shd w:val="clear" w:color="auto" w:fill="F2F2F2" w:themeFill="background1" w:themeFillShade="F2"/>
          </w:tcPr>
          <w:p w14:paraId="659304E4" w14:textId="77777777" w:rsidR="00FB5065" w:rsidRPr="004E075B" w:rsidRDefault="00AB2346" w:rsidP="004E075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to</w:t>
            </w:r>
          </w:p>
        </w:tc>
        <w:tc>
          <w:tcPr>
            <w:tcW w:w="8009" w:type="dxa"/>
          </w:tcPr>
          <w:p w14:paraId="542F8BFF" w14:textId="1010B5AA" w:rsidR="00FB5065" w:rsidRPr="00316C83" w:rsidRDefault="00CE0529" w:rsidP="004E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of Development</w:t>
            </w:r>
          </w:p>
        </w:tc>
      </w:tr>
      <w:tr w:rsidR="00FB5065" w:rsidRPr="001C09BA" w14:paraId="159BACA8" w14:textId="77777777" w:rsidTr="50354F45">
        <w:tc>
          <w:tcPr>
            <w:tcW w:w="2156" w:type="dxa"/>
            <w:shd w:val="clear" w:color="auto" w:fill="F2F2F2" w:themeFill="background1" w:themeFillShade="F2"/>
          </w:tcPr>
          <w:p w14:paraId="7CBC41EC" w14:textId="77777777" w:rsidR="00FB5065" w:rsidRPr="004E075B" w:rsidRDefault="004E075B" w:rsidP="00FB5065">
            <w:pPr>
              <w:pStyle w:val="Heading2"/>
              <w:rPr>
                <w:sz w:val="24"/>
                <w:szCs w:val="24"/>
              </w:rPr>
            </w:pPr>
            <w:r w:rsidRPr="004E075B">
              <w:rPr>
                <w:sz w:val="24"/>
                <w:szCs w:val="24"/>
              </w:rPr>
              <w:t>Location</w:t>
            </w:r>
          </w:p>
        </w:tc>
        <w:tc>
          <w:tcPr>
            <w:tcW w:w="8009" w:type="dxa"/>
          </w:tcPr>
          <w:p w14:paraId="5D3A0341" w14:textId="77E89175" w:rsidR="00FB5065" w:rsidRPr="00316C83" w:rsidRDefault="00CE0529" w:rsidP="004E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Holland, MI</w:t>
            </w:r>
          </w:p>
        </w:tc>
      </w:tr>
      <w:tr w:rsidR="004E075B" w:rsidRPr="001C09BA" w14:paraId="4CF6BF00" w14:textId="77777777" w:rsidTr="50354F45">
        <w:trPr>
          <w:trHeight w:val="2274"/>
        </w:trPr>
        <w:tc>
          <w:tcPr>
            <w:tcW w:w="2156" w:type="dxa"/>
            <w:shd w:val="clear" w:color="auto" w:fill="F2F2F2" w:themeFill="background1" w:themeFillShade="F2"/>
          </w:tcPr>
          <w:p w14:paraId="103B6CEB" w14:textId="77777777" w:rsidR="004E075B" w:rsidRPr="004E075B" w:rsidRDefault="004E075B" w:rsidP="00FB506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Summary</w:t>
            </w:r>
          </w:p>
        </w:tc>
        <w:tc>
          <w:tcPr>
            <w:tcW w:w="8009" w:type="dxa"/>
          </w:tcPr>
          <w:p w14:paraId="52CE3C93" w14:textId="5F4ECE39" w:rsidR="004E075B" w:rsidRPr="008B50B8" w:rsidRDefault="00CE0529" w:rsidP="00201A30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505050"/>
                <w:sz w:val="21"/>
                <w:szCs w:val="21"/>
              </w:rPr>
            </w:pPr>
            <w:r w:rsidRPr="008B50B8">
              <w:rPr>
                <w:rFonts w:asciiTheme="minorHAnsi" w:hAnsiTheme="minorHAnsi" w:cstheme="minorHAnsi"/>
                <w:sz w:val="22"/>
                <w:szCs w:val="22"/>
              </w:rPr>
              <w:t>United Way</w:t>
            </w:r>
            <w:r w:rsidR="006A4504">
              <w:rPr>
                <w:rFonts w:asciiTheme="minorHAnsi" w:hAnsiTheme="minorHAnsi" w:cstheme="minorHAnsi"/>
                <w:sz w:val="22"/>
                <w:szCs w:val="22"/>
              </w:rPr>
              <w:t xml:space="preserve"> of Ottawa and Allegan Counties</w:t>
            </w:r>
            <w:r w:rsidR="00201A30"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75B" w:rsidRPr="008B50B8">
              <w:rPr>
                <w:rFonts w:asciiTheme="minorHAnsi" w:hAnsiTheme="minorHAnsi" w:cstheme="minorHAnsi"/>
                <w:sz w:val="22"/>
                <w:szCs w:val="22"/>
              </w:rPr>
              <w:t>is a nonprofit</w:t>
            </w:r>
            <w:r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 with a mission to improve lives by mobilizing the caring power of community to advance the common good.</w:t>
            </w:r>
            <w:r w:rsidR="004E075B"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 Part of the United Way Worldwide system, one of the world's most recognized charitable brands, we envision </w:t>
            </w:r>
            <w:r w:rsidR="00A361BD" w:rsidRPr="008B50B8">
              <w:rPr>
                <w:rFonts w:asciiTheme="minorHAnsi" w:hAnsiTheme="minorHAnsi" w:cstheme="minorHAnsi"/>
                <w:sz w:val="22"/>
                <w:szCs w:val="22"/>
              </w:rPr>
              <w:t>a community</w:t>
            </w:r>
            <w:r w:rsidR="004E075B"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 in which all individuals </w:t>
            </w:r>
            <w:r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achieve their full potential. </w:t>
            </w:r>
            <w:r w:rsidR="004E075B"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0B8">
              <w:rPr>
                <w:rFonts w:asciiTheme="minorHAnsi" w:hAnsiTheme="minorHAnsi" w:cstheme="minorHAnsi"/>
                <w:sz w:val="22"/>
                <w:szCs w:val="22"/>
              </w:rPr>
              <w:t xml:space="preserve">United Way </w:t>
            </w:r>
            <w:r w:rsidR="00162BD0">
              <w:rPr>
                <w:rFonts w:asciiTheme="minorHAnsi" w:hAnsiTheme="minorHAnsi" w:cstheme="minorHAnsi"/>
                <w:sz w:val="22"/>
                <w:szCs w:val="22"/>
              </w:rPr>
              <w:t xml:space="preserve">of Ottawa and Allegan counties </w:t>
            </w:r>
            <w:r w:rsidR="00A361BD" w:rsidRPr="008B50B8">
              <w:rPr>
                <w:rFonts w:asciiTheme="minorHAnsi" w:hAnsiTheme="minorHAnsi" w:cstheme="minorHAnsi"/>
                <w:sz w:val="22"/>
                <w:szCs w:val="22"/>
              </w:rPr>
              <w:t>supports, develops, and implements a range of impact solutions that improve lives and create stronger communities.</w:t>
            </w:r>
          </w:p>
        </w:tc>
      </w:tr>
      <w:tr w:rsidR="004E075B" w:rsidRPr="00316C83" w14:paraId="6F1312D7" w14:textId="77777777" w:rsidTr="50354F45">
        <w:trPr>
          <w:trHeight w:val="2274"/>
        </w:trPr>
        <w:tc>
          <w:tcPr>
            <w:tcW w:w="2156" w:type="dxa"/>
            <w:shd w:val="clear" w:color="auto" w:fill="F2F2F2" w:themeFill="background1" w:themeFillShade="F2"/>
          </w:tcPr>
          <w:p w14:paraId="310A368C" w14:textId="77777777" w:rsidR="004E075B" w:rsidRPr="00316C83" w:rsidRDefault="004E075B" w:rsidP="006C1ECB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316C83">
              <w:rPr>
                <w:rFonts w:asciiTheme="minorHAnsi" w:hAnsiTheme="minorHAnsi"/>
                <w:sz w:val="22"/>
                <w:szCs w:val="22"/>
              </w:rPr>
              <w:t xml:space="preserve">Position </w:t>
            </w:r>
            <w:r w:rsidR="006C1ECB" w:rsidRPr="00316C83">
              <w:rPr>
                <w:rFonts w:asciiTheme="minorHAnsi" w:hAnsiTheme="minorHAnsi"/>
                <w:sz w:val="22"/>
                <w:szCs w:val="22"/>
              </w:rPr>
              <w:t>Summary</w:t>
            </w:r>
          </w:p>
        </w:tc>
        <w:tc>
          <w:tcPr>
            <w:tcW w:w="8009" w:type="dxa"/>
          </w:tcPr>
          <w:p w14:paraId="4E174DDE" w14:textId="50525304" w:rsidR="004E075B" w:rsidRPr="00201A30" w:rsidRDefault="2459479B" w:rsidP="00A2039F">
            <w:p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2459479B">
              <w:rPr>
                <w:rFonts w:cs="Arial"/>
                <w:sz w:val="22"/>
                <w:szCs w:val="22"/>
              </w:rPr>
              <w:t xml:space="preserve">This position will play an important role in the coordination and management of the corporate engagement program for the Resource Development department.  The </w:t>
            </w:r>
            <w:r w:rsidR="006C7E80">
              <w:rPr>
                <w:rFonts w:cs="Arial"/>
                <w:sz w:val="22"/>
                <w:szCs w:val="22"/>
              </w:rPr>
              <w:t>Corporate Engagement Manager</w:t>
            </w:r>
            <w:r w:rsidRPr="2459479B">
              <w:rPr>
                <w:rFonts w:cs="Arial"/>
                <w:sz w:val="22"/>
                <w:szCs w:val="22"/>
              </w:rPr>
              <w:t xml:space="preserve"> will work closely with the V</w:t>
            </w:r>
            <w:r w:rsidR="006C7E80">
              <w:rPr>
                <w:rFonts w:cs="Arial"/>
                <w:sz w:val="22"/>
                <w:szCs w:val="22"/>
              </w:rPr>
              <w:t xml:space="preserve">ice </w:t>
            </w:r>
            <w:r w:rsidRPr="2459479B">
              <w:rPr>
                <w:rFonts w:cs="Arial"/>
                <w:sz w:val="22"/>
                <w:szCs w:val="22"/>
              </w:rPr>
              <w:t>P</w:t>
            </w:r>
            <w:r w:rsidR="006C7E80">
              <w:rPr>
                <w:rFonts w:cs="Arial"/>
                <w:sz w:val="22"/>
                <w:szCs w:val="22"/>
              </w:rPr>
              <w:t>resident</w:t>
            </w:r>
            <w:r w:rsidRPr="2459479B">
              <w:rPr>
                <w:rFonts w:cs="Arial"/>
                <w:sz w:val="22"/>
                <w:szCs w:val="22"/>
              </w:rPr>
              <w:t xml:space="preserve"> of Development and is responsible for</w:t>
            </w:r>
            <w:r w:rsidR="00C71E30">
              <w:rPr>
                <w:rFonts w:cs="Arial"/>
                <w:sz w:val="22"/>
                <w:szCs w:val="22"/>
              </w:rPr>
              <w:t xml:space="preserve"> managing </w:t>
            </w:r>
            <w:r w:rsidRPr="2459479B">
              <w:rPr>
                <w:rFonts w:cs="Arial"/>
                <w:sz w:val="22"/>
                <w:szCs w:val="22"/>
              </w:rPr>
              <w:t>stewardship activities and donor growth and retention</w:t>
            </w:r>
            <w:r w:rsidR="00723740">
              <w:rPr>
                <w:rFonts w:cs="Arial"/>
                <w:sz w:val="22"/>
                <w:szCs w:val="22"/>
              </w:rPr>
              <w:t xml:space="preserve"> for a</w:t>
            </w:r>
            <w:r w:rsidR="00C71E30">
              <w:rPr>
                <w:rFonts w:cs="Arial"/>
                <w:sz w:val="22"/>
                <w:szCs w:val="22"/>
              </w:rPr>
              <w:t xml:space="preserve">ll </w:t>
            </w:r>
            <w:r w:rsidR="00723740">
              <w:rPr>
                <w:rFonts w:cs="Arial"/>
                <w:sz w:val="22"/>
                <w:szCs w:val="22"/>
              </w:rPr>
              <w:t>corporate accounts</w:t>
            </w:r>
            <w:r w:rsidR="008F65A3">
              <w:rPr>
                <w:rFonts w:cs="Arial"/>
                <w:sz w:val="22"/>
                <w:szCs w:val="22"/>
              </w:rPr>
              <w:t>.</w:t>
            </w:r>
            <w:r w:rsidR="00AC6A7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9C6B01A" w14:textId="77777777" w:rsidR="004E075B" w:rsidRPr="00316C83" w:rsidRDefault="004E075B" w:rsidP="004E075B">
      <w:pPr>
        <w:rPr>
          <w:sz w:val="22"/>
          <w:szCs w:val="22"/>
        </w:rPr>
      </w:pPr>
    </w:p>
    <w:p w14:paraId="665EA1CC" w14:textId="77777777" w:rsidR="004E075B" w:rsidRDefault="00501814" w:rsidP="00DD32CD">
      <w:pPr>
        <w:outlineLvl w:val="0"/>
        <w:rPr>
          <w:b/>
          <w:sz w:val="22"/>
          <w:szCs w:val="22"/>
        </w:rPr>
      </w:pPr>
      <w:r w:rsidRPr="00316C83">
        <w:rPr>
          <w:b/>
          <w:sz w:val="22"/>
          <w:szCs w:val="22"/>
        </w:rPr>
        <w:t>Job responsibilities</w:t>
      </w:r>
      <w:r w:rsidR="006C1ECB" w:rsidRPr="00316C83">
        <w:rPr>
          <w:b/>
          <w:sz w:val="22"/>
          <w:szCs w:val="22"/>
        </w:rPr>
        <w:t>:</w:t>
      </w:r>
      <w:r w:rsidRPr="00316C83">
        <w:rPr>
          <w:b/>
          <w:sz w:val="22"/>
          <w:szCs w:val="22"/>
        </w:rPr>
        <w:t xml:space="preserve"> </w:t>
      </w:r>
    </w:p>
    <w:p w14:paraId="5771EC78" w14:textId="77777777" w:rsidR="00DD32CD" w:rsidRPr="00316C83" w:rsidRDefault="00DD32CD" w:rsidP="004E075B">
      <w:pPr>
        <w:rPr>
          <w:b/>
          <w:sz w:val="22"/>
          <w:szCs w:val="22"/>
        </w:rPr>
      </w:pPr>
    </w:p>
    <w:p w14:paraId="64E7CA22" w14:textId="26BC53A9" w:rsidR="00C71E30" w:rsidRDefault="00026703" w:rsidP="00C71E30">
      <w:pPr>
        <w:numPr>
          <w:ilvl w:val="0"/>
          <w:numId w:val="19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 and m</w:t>
      </w:r>
      <w:r w:rsidR="00C71E30">
        <w:rPr>
          <w:rFonts w:cs="Arial"/>
          <w:sz w:val="22"/>
          <w:szCs w:val="22"/>
        </w:rPr>
        <w:t xml:space="preserve">anage a portfolio of corporate accounts, maintaining relationships and providing year-round engagement opportunities </w:t>
      </w:r>
    </w:p>
    <w:p w14:paraId="4374EA4F" w14:textId="5C2EB647" w:rsidR="002A3575" w:rsidRPr="001F3ED5" w:rsidRDefault="00F63454" w:rsidP="001457FE">
      <w:pPr>
        <w:numPr>
          <w:ilvl w:val="0"/>
          <w:numId w:val="19"/>
        </w:numPr>
        <w:spacing w:before="0" w:after="0"/>
        <w:rPr>
          <w:rFonts w:cs="Arial"/>
          <w:sz w:val="22"/>
          <w:szCs w:val="22"/>
        </w:rPr>
      </w:pPr>
      <w:r w:rsidRPr="00C94B64">
        <w:rPr>
          <w:rFonts w:cs="Arial"/>
          <w:sz w:val="22"/>
          <w:szCs w:val="22"/>
        </w:rPr>
        <w:t xml:space="preserve">Assist and support the planning and implementation of workplace </w:t>
      </w:r>
      <w:r w:rsidR="002A3575" w:rsidRPr="00C94B64">
        <w:rPr>
          <w:rFonts w:cs="Arial"/>
          <w:sz w:val="22"/>
          <w:szCs w:val="22"/>
        </w:rPr>
        <w:t xml:space="preserve">giving </w:t>
      </w:r>
      <w:r w:rsidRPr="00C94B64">
        <w:rPr>
          <w:rFonts w:cs="Arial"/>
          <w:sz w:val="22"/>
          <w:szCs w:val="22"/>
        </w:rPr>
        <w:t>campaign</w:t>
      </w:r>
      <w:r w:rsidR="002A3575" w:rsidRPr="00C94B64">
        <w:rPr>
          <w:rFonts w:cs="Arial"/>
          <w:sz w:val="22"/>
          <w:szCs w:val="22"/>
        </w:rPr>
        <w:t>s with assigned accounts</w:t>
      </w:r>
      <w:r w:rsidR="00D12121" w:rsidRPr="00C94B64">
        <w:rPr>
          <w:rFonts w:cs="Arial"/>
          <w:sz w:val="22"/>
          <w:szCs w:val="22"/>
        </w:rPr>
        <w:t xml:space="preserve"> </w:t>
      </w:r>
      <w:r w:rsidR="00D12121" w:rsidRPr="00C94B64">
        <w:rPr>
          <w:rFonts w:ascii="Avenir LT Std 55 Roman" w:hAnsi="Avenir LT Std 55 Roman" w:cs="Arial"/>
          <w:sz w:val="22"/>
          <w:szCs w:val="22"/>
        </w:rPr>
        <w:t>including analyzing results</w:t>
      </w:r>
      <w:r w:rsidR="001B08A0">
        <w:rPr>
          <w:rFonts w:ascii="Avenir LT Std 55 Roman" w:hAnsi="Avenir LT Std 55 Roman" w:cs="Arial"/>
          <w:sz w:val="22"/>
          <w:szCs w:val="22"/>
        </w:rPr>
        <w:t xml:space="preserve"> and developing strategies</w:t>
      </w:r>
      <w:r w:rsidR="00D12121" w:rsidRPr="00C94B64">
        <w:rPr>
          <w:rFonts w:ascii="Avenir LT Std 55 Roman" w:hAnsi="Avenir LT Std 55 Roman" w:cs="Arial"/>
          <w:sz w:val="22"/>
          <w:szCs w:val="22"/>
        </w:rPr>
        <w:t>, setting goals and monitoring progress</w:t>
      </w:r>
    </w:p>
    <w:p w14:paraId="7DBB0945" w14:textId="5668A137" w:rsidR="00073887" w:rsidRPr="00C71E30" w:rsidRDefault="001F3ED5" w:rsidP="001B08A0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C71E30">
        <w:rPr>
          <w:sz w:val="22"/>
          <w:szCs w:val="22"/>
        </w:rPr>
        <w:t>Recruit and train volunteers to assist with this work</w:t>
      </w:r>
    </w:p>
    <w:p w14:paraId="59EE91B4" w14:textId="696EAF75" w:rsidR="00F63454" w:rsidRPr="00532FD8" w:rsidRDefault="00D948ED" w:rsidP="00532FD8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D948ED">
        <w:rPr>
          <w:sz w:val="22"/>
          <w:szCs w:val="22"/>
        </w:rPr>
        <w:t>Effectively communicate the United Way message and mission through public speaking before groups of various sizes</w:t>
      </w:r>
    </w:p>
    <w:p w14:paraId="4B8A93B5" w14:textId="274AA239" w:rsidR="001B08A0" w:rsidRPr="00C71E30" w:rsidRDefault="0090617C" w:rsidP="00136F30">
      <w:pPr>
        <w:pStyle w:val="ListParagraph"/>
        <w:numPr>
          <w:ilvl w:val="0"/>
          <w:numId w:val="19"/>
        </w:numPr>
        <w:tabs>
          <w:tab w:val="center" w:pos="4320"/>
        </w:tabs>
        <w:spacing w:before="80" w:after="0"/>
        <w:rPr>
          <w:rFonts w:ascii="Avenir LT Std 55 Roman" w:hAnsi="Avenir LT Std 55 Roman" w:cs="Arial"/>
          <w:sz w:val="22"/>
          <w:szCs w:val="22"/>
        </w:rPr>
      </w:pPr>
      <w:r>
        <w:rPr>
          <w:rFonts w:ascii="Avenir LT Std 55 Roman" w:hAnsi="Avenir LT Std 55 Roman" w:cs="Arial"/>
          <w:sz w:val="22"/>
          <w:szCs w:val="22"/>
        </w:rPr>
        <w:t>M</w:t>
      </w:r>
      <w:r w:rsidR="00911A6C">
        <w:rPr>
          <w:rFonts w:ascii="Avenir LT Std 55 Roman" w:hAnsi="Avenir LT Std 55 Roman" w:cs="Arial"/>
          <w:sz w:val="22"/>
          <w:szCs w:val="22"/>
        </w:rPr>
        <w:t xml:space="preserve">anage the </w:t>
      </w:r>
      <w:r>
        <w:rPr>
          <w:rFonts w:ascii="Avenir LT Std 55 Roman" w:hAnsi="Avenir LT Std 55 Roman" w:cs="Arial"/>
          <w:sz w:val="22"/>
          <w:szCs w:val="22"/>
        </w:rPr>
        <w:t>CRM</w:t>
      </w:r>
      <w:r w:rsidR="00EF2249">
        <w:rPr>
          <w:rFonts w:ascii="Avenir LT Std 55 Roman" w:hAnsi="Avenir LT Std 55 Roman" w:cs="Arial"/>
          <w:sz w:val="22"/>
          <w:szCs w:val="22"/>
        </w:rPr>
        <w:t xml:space="preserve"> system</w:t>
      </w:r>
      <w:r w:rsidR="00DE73A7">
        <w:rPr>
          <w:rFonts w:ascii="Avenir LT Std 55 Roman" w:hAnsi="Avenir LT Std 55 Roman" w:cs="Arial"/>
          <w:sz w:val="22"/>
          <w:szCs w:val="22"/>
        </w:rPr>
        <w:t xml:space="preserve">, </w:t>
      </w:r>
      <w:r w:rsidR="00450CAA">
        <w:rPr>
          <w:rFonts w:ascii="Avenir LT Std 55 Roman" w:hAnsi="Avenir LT Std 55 Roman" w:cs="Arial"/>
          <w:sz w:val="22"/>
          <w:szCs w:val="22"/>
        </w:rPr>
        <w:t>maintain accurate and up-to-date information for assigned accounts</w:t>
      </w:r>
      <w:r w:rsidR="00532FD8">
        <w:rPr>
          <w:rFonts w:ascii="Avenir LT Std 55 Roman" w:hAnsi="Avenir LT Std 55 Roman" w:cs="Arial"/>
          <w:sz w:val="22"/>
          <w:szCs w:val="22"/>
        </w:rPr>
        <w:t xml:space="preserve">, </w:t>
      </w:r>
      <w:r w:rsidR="004E4D3D">
        <w:rPr>
          <w:rFonts w:ascii="Avenir LT Std 55 Roman" w:hAnsi="Avenir LT Std 55 Roman" w:cs="Arial"/>
          <w:sz w:val="22"/>
          <w:szCs w:val="22"/>
        </w:rPr>
        <w:t xml:space="preserve">and </w:t>
      </w:r>
      <w:r w:rsidR="00780774">
        <w:rPr>
          <w:rFonts w:ascii="Avenir LT Std 55 Roman" w:hAnsi="Avenir LT Std 55 Roman" w:cs="Arial"/>
          <w:sz w:val="22"/>
          <w:szCs w:val="22"/>
        </w:rPr>
        <w:t>produce reports</w:t>
      </w:r>
      <w:r w:rsidR="004E4D3D">
        <w:rPr>
          <w:rFonts w:ascii="Avenir LT Std 55 Roman" w:hAnsi="Avenir LT Std 55 Roman" w:cs="Arial"/>
          <w:sz w:val="22"/>
          <w:szCs w:val="22"/>
        </w:rPr>
        <w:t xml:space="preserve">, </w:t>
      </w:r>
      <w:r w:rsidR="00DE73A7">
        <w:rPr>
          <w:rFonts w:ascii="Avenir LT Std 55 Roman" w:hAnsi="Avenir LT Std 55 Roman" w:cs="Arial"/>
          <w:sz w:val="22"/>
          <w:szCs w:val="22"/>
        </w:rPr>
        <w:t>mailing lists</w:t>
      </w:r>
      <w:r w:rsidR="00532FD8">
        <w:rPr>
          <w:rFonts w:ascii="Avenir LT Std 55 Roman" w:hAnsi="Avenir LT Std 55 Roman" w:cs="Arial"/>
          <w:sz w:val="22"/>
          <w:szCs w:val="22"/>
        </w:rPr>
        <w:t xml:space="preserve">, </w:t>
      </w:r>
      <w:r w:rsidR="004E4D3D">
        <w:rPr>
          <w:rFonts w:ascii="Avenir LT Std 55 Roman" w:hAnsi="Avenir LT Std 55 Roman" w:cs="Arial"/>
          <w:sz w:val="22"/>
          <w:szCs w:val="22"/>
        </w:rPr>
        <w:t>etc.</w:t>
      </w:r>
    </w:p>
    <w:p w14:paraId="627A4B87" w14:textId="4F0886E4" w:rsidR="00DD32CD" w:rsidRDefault="00DD32CD" w:rsidP="001457FE">
      <w:pPr>
        <w:numPr>
          <w:ilvl w:val="0"/>
          <w:numId w:val="19"/>
        </w:numPr>
        <w:spacing w:before="0" w:after="0"/>
        <w:rPr>
          <w:rFonts w:cs="Arial"/>
          <w:sz w:val="22"/>
          <w:szCs w:val="22"/>
        </w:rPr>
      </w:pPr>
      <w:r w:rsidRPr="00D957E0">
        <w:rPr>
          <w:rFonts w:cs="Arial"/>
          <w:sz w:val="22"/>
          <w:szCs w:val="22"/>
        </w:rPr>
        <w:t>Assist in the stewardship and cultivation of corporate donors, including research and preparation of materials for meetings, and facilitating accurate and effective communications</w:t>
      </w:r>
    </w:p>
    <w:p w14:paraId="7790C272" w14:textId="431BD895" w:rsidR="003F7446" w:rsidRDefault="003F7446" w:rsidP="001457FE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D948ED">
        <w:rPr>
          <w:sz w:val="22"/>
          <w:szCs w:val="22"/>
        </w:rPr>
        <w:t>Attends fundraising activities and work-related events, including those outside regular business hours as required.</w:t>
      </w:r>
    </w:p>
    <w:p w14:paraId="18B6485E" w14:textId="77777777" w:rsidR="00C36677" w:rsidRPr="00DD32CD" w:rsidRDefault="00DD32CD" w:rsidP="001457FE">
      <w:pPr>
        <w:numPr>
          <w:ilvl w:val="0"/>
          <w:numId w:val="19"/>
        </w:numPr>
        <w:spacing w:before="0" w:after="0"/>
        <w:rPr>
          <w:rFonts w:cs="Arial"/>
          <w:sz w:val="22"/>
          <w:szCs w:val="22"/>
        </w:rPr>
      </w:pPr>
      <w:r w:rsidRPr="00DD32CD">
        <w:rPr>
          <w:rFonts w:cs="Arial"/>
          <w:sz w:val="22"/>
          <w:szCs w:val="22"/>
        </w:rPr>
        <w:t>Other duties as assigned</w:t>
      </w:r>
    </w:p>
    <w:p w14:paraId="518B80EF" w14:textId="2C99886B" w:rsidR="00D948ED" w:rsidRPr="007C51FF" w:rsidRDefault="00201A30" w:rsidP="001457FE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803C67">
        <w:rPr>
          <w:sz w:val="22"/>
          <w:szCs w:val="22"/>
        </w:rPr>
        <w:t>Maintains the highest ethical standards of conduct and communication in the stewardship of the resources entrusted to United Way</w:t>
      </w:r>
      <w:r w:rsidR="002B575B">
        <w:rPr>
          <w:sz w:val="22"/>
          <w:szCs w:val="22"/>
        </w:rPr>
        <w:t xml:space="preserve"> of Ottawa and Allegan Counties</w:t>
      </w:r>
      <w:r w:rsidRPr="00803C67">
        <w:rPr>
          <w:sz w:val="22"/>
          <w:szCs w:val="22"/>
        </w:rPr>
        <w:t xml:space="preserve"> by the community.</w:t>
      </w:r>
    </w:p>
    <w:p w14:paraId="1DAC4118" w14:textId="77777777" w:rsidR="00C32E3A" w:rsidRDefault="00C32E3A" w:rsidP="00DD32CD">
      <w:pPr>
        <w:outlineLvl w:val="0"/>
        <w:rPr>
          <w:b/>
          <w:sz w:val="22"/>
          <w:szCs w:val="22"/>
        </w:rPr>
      </w:pPr>
    </w:p>
    <w:p w14:paraId="6EDA775F" w14:textId="77777777" w:rsidR="00756787" w:rsidRDefault="00756787" w:rsidP="00DD32CD">
      <w:pPr>
        <w:outlineLvl w:val="0"/>
        <w:rPr>
          <w:b/>
          <w:sz w:val="22"/>
          <w:szCs w:val="22"/>
        </w:rPr>
      </w:pPr>
    </w:p>
    <w:p w14:paraId="18A59845" w14:textId="77777777" w:rsidR="00756787" w:rsidRDefault="00756787" w:rsidP="00DD32CD">
      <w:pPr>
        <w:outlineLvl w:val="0"/>
        <w:rPr>
          <w:b/>
          <w:sz w:val="22"/>
          <w:szCs w:val="22"/>
        </w:rPr>
      </w:pPr>
    </w:p>
    <w:p w14:paraId="60F0C366" w14:textId="77777777" w:rsidR="00756787" w:rsidRDefault="00756787" w:rsidP="00DD32CD">
      <w:pPr>
        <w:outlineLvl w:val="0"/>
        <w:rPr>
          <w:b/>
          <w:sz w:val="22"/>
          <w:szCs w:val="22"/>
        </w:rPr>
      </w:pPr>
    </w:p>
    <w:p w14:paraId="4D5F9712" w14:textId="23CF40AC" w:rsidR="004E075B" w:rsidRDefault="006C1ECB" w:rsidP="00DD32CD">
      <w:pPr>
        <w:outlineLvl w:val="0"/>
        <w:rPr>
          <w:b/>
          <w:i/>
          <w:sz w:val="22"/>
          <w:szCs w:val="22"/>
        </w:rPr>
      </w:pPr>
      <w:r w:rsidRPr="00316C83">
        <w:rPr>
          <w:b/>
          <w:sz w:val="22"/>
          <w:szCs w:val="22"/>
        </w:rPr>
        <w:t>Skills</w:t>
      </w:r>
      <w:r w:rsidR="00D20527" w:rsidRPr="00316C83">
        <w:rPr>
          <w:b/>
          <w:sz w:val="22"/>
          <w:szCs w:val="22"/>
        </w:rPr>
        <w:t>, Knowledge, and Experience</w:t>
      </w:r>
      <w:r w:rsidR="004E075B" w:rsidRPr="00316C83">
        <w:rPr>
          <w:b/>
          <w:i/>
          <w:sz w:val="22"/>
          <w:szCs w:val="22"/>
        </w:rPr>
        <w:t>:</w:t>
      </w:r>
    </w:p>
    <w:p w14:paraId="67337EAE" w14:textId="77777777" w:rsidR="00316C83" w:rsidRPr="00316C83" w:rsidRDefault="00316C83" w:rsidP="004E075B">
      <w:pPr>
        <w:rPr>
          <w:b/>
          <w:i/>
          <w:sz w:val="22"/>
          <w:szCs w:val="22"/>
        </w:rPr>
      </w:pPr>
    </w:p>
    <w:p w14:paraId="3D8FBDB1" w14:textId="5568CB3C" w:rsidR="00DD32CD" w:rsidRDefault="00DD32CD" w:rsidP="00DD32CD">
      <w:pPr>
        <w:numPr>
          <w:ilvl w:val="0"/>
          <w:numId w:val="19"/>
        </w:numPr>
        <w:spacing w:before="0" w:after="0"/>
        <w:rPr>
          <w:rFonts w:eastAsia="Times New Roman"/>
          <w:sz w:val="22"/>
          <w:szCs w:val="22"/>
        </w:rPr>
      </w:pPr>
      <w:r w:rsidRPr="00DD32CD">
        <w:rPr>
          <w:rFonts w:eastAsia="Times New Roman"/>
          <w:sz w:val="22"/>
          <w:szCs w:val="22"/>
        </w:rPr>
        <w:t>Bachelor’s Degree and a minimum of 2 years’ experience in fundraising</w:t>
      </w:r>
      <w:r w:rsidR="00357015">
        <w:rPr>
          <w:rFonts w:eastAsia="Times New Roman"/>
          <w:sz w:val="22"/>
          <w:szCs w:val="22"/>
        </w:rPr>
        <w:t xml:space="preserve"> </w:t>
      </w:r>
      <w:r w:rsidR="00FB56FC">
        <w:rPr>
          <w:rFonts w:eastAsia="Times New Roman"/>
          <w:sz w:val="22"/>
          <w:szCs w:val="22"/>
        </w:rPr>
        <w:t xml:space="preserve">or sales </w:t>
      </w:r>
      <w:r w:rsidRPr="00DD32CD">
        <w:rPr>
          <w:rFonts w:eastAsia="Times New Roman"/>
          <w:sz w:val="22"/>
          <w:szCs w:val="22"/>
        </w:rPr>
        <w:t>preferred</w:t>
      </w:r>
    </w:p>
    <w:p w14:paraId="735F8017" w14:textId="1A224DAE" w:rsidR="007E6065" w:rsidRPr="007E6065" w:rsidRDefault="007E6065" w:rsidP="007E6065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C112EC">
        <w:rPr>
          <w:sz w:val="22"/>
          <w:szCs w:val="22"/>
        </w:rPr>
        <w:t>Commitment to excellence and to providing exemplary customer service</w:t>
      </w:r>
    </w:p>
    <w:p w14:paraId="495AED4A" w14:textId="121FC280" w:rsidR="00022DED" w:rsidRDefault="004C5423" w:rsidP="00DD32CD">
      <w:pPr>
        <w:numPr>
          <w:ilvl w:val="0"/>
          <w:numId w:val="19"/>
        </w:numPr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</w:t>
      </w:r>
      <w:r w:rsidR="00DD32CD" w:rsidRPr="00DD32CD">
        <w:rPr>
          <w:rFonts w:eastAsia="Times New Roman"/>
          <w:sz w:val="22"/>
          <w:szCs w:val="22"/>
        </w:rPr>
        <w:t>trong writ</w:t>
      </w:r>
      <w:r w:rsidR="00022DED">
        <w:rPr>
          <w:rFonts w:eastAsia="Times New Roman"/>
          <w:sz w:val="22"/>
          <w:szCs w:val="22"/>
        </w:rPr>
        <w:t>ten and verbal</w:t>
      </w:r>
      <w:r w:rsidR="00DD32CD" w:rsidRPr="00DD32C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communication </w:t>
      </w:r>
      <w:r w:rsidR="00DD32CD" w:rsidRPr="00DD32CD">
        <w:rPr>
          <w:rFonts w:eastAsia="Times New Roman"/>
          <w:sz w:val="22"/>
          <w:szCs w:val="22"/>
        </w:rPr>
        <w:t>skills</w:t>
      </w:r>
    </w:p>
    <w:p w14:paraId="0A1D2BEB" w14:textId="1F899770" w:rsidR="00B75A72" w:rsidRPr="00B75A72" w:rsidRDefault="002B08E2" w:rsidP="00B75A72">
      <w:pPr>
        <w:pStyle w:val="ListParagraph"/>
        <w:numPr>
          <w:ilvl w:val="0"/>
          <w:numId w:val="19"/>
        </w:numPr>
        <w:spacing w:before="0" w:after="200"/>
        <w:rPr>
          <w:bCs/>
          <w:sz w:val="22"/>
          <w:szCs w:val="22"/>
        </w:rPr>
      </w:pPr>
      <w:r w:rsidRPr="00CD0073">
        <w:rPr>
          <w:bCs/>
          <w:sz w:val="22"/>
          <w:szCs w:val="22"/>
        </w:rPr>
        <w:t xml:space="preserve">Effective &amp; </w:t>
      </w:r>
      <w:r w:rsidR="00BC208D">
        <w:rPr>
          <w:bCs/>
          <w:sz w:val="22"/>
          <w:szCs w:val="22"/>
        </w:rPr>
        <w:t>e</w:t>
      </w:r>
      <w:r w:rsidRPr="00CD0073">
        <w:rPr>
          <w:bCs/>
          <w:sz w:val="22"/>
          <w:szCs w:val="22"/>
        </w:rPr>
        <w:t>ngaging Communicator</w:t>
      </w:r>
      <w:r w:rsidR="00B75A72">
        <w:rPr>
          <w:bCs/>
          <w:sz w:val="22"/>
          <w:szCs w:val="22"/>
        </w:rPr>
        <w:t xml:space="preserve"> including </w:t>
      </w:r>
      <w:r w:rsidR="00BC208D">
        <w:rPr>
          <w:rFonts w:eastAsia="Times New Roman"/>
          <w:sz w:val="22"/>
          <w:szCs w:val="22"/>
        </w:rPr>
        <w:t>p</w:t>
      </w:r>
      <w:r w:rsidR="004C5423" w:rsidRPr="002B08E2">
        <w:rPr>
          <w:rFonts w:eastAsia="Times New Roman"/>
          <w:sz w:val="22"/>
          <w:szCs w:val="22"/>
        </w:rPr>
        <w:t xml:space="preserve">ublic </w:t>
      </w:r>
      <w:r w:rsidR="00BC208D">
        <w:rPr>
          <w:rFonts w:eastAsia="Times New Roman"/>
          <w:sz w:val="22"/>
          <w:szCs w:val="22"/>
        </w:rPr>
        <w:t>s</w:t>
      </w:r>
      <w:r w:rsidR="004C5423" w:rsidRPr="002B08E2">
        <w:rPr>
          <w:rFonts w:eastAsia="Times New Roman"/>
          <w:sz w:val="22"/>
          <w:szCs w:val="22"/>
        </w:rPr>
        <w:t>peaking</w:t>
      </w:r>
    </w:p>
    <w:p w14:paraId="4F6D73EC" w14:textId="155F6FA4" w:rsidR="00B75A72" w:rsidRPr="00B75A72" w:rsidRDefault="00022DED" w:rsidP="00B75A72">
      <w:pPr>
        <w:pStyle w:val="ListParagraph"/>
        <w:numPr>
          <w:ilvl w:val="0"/>
          <w:numId w:val="19"/>
        </w:numPr>
        <w:spacing w:before="0" w:after="200"/>
        <w:rPr>
          <w:bCs/>
          <w:sz w:val="22"/>
          <w:szCs w:val="22"/>
        </w:rPr>
      </w:pPr>
      <w:r w:rsidRPr="00B75A72">
        <w:rPr>
          <w:rFonts w:eastAsia="Times New Roman"/>
          <w:sz w:val="22"/>
          <w:szCs w:val="22"/>
        </w:rPr>
        <w:t>P</w:t>
      </w:r>
      <w:r w:rsidR="00DD32CD" w:rsidRPr="00B75A72">
        <w:rPr>
          <w:rFonts w:eastAsia="Times New Roman"/>
          <w:sz w:val="22"/>
          <w:szCs w:val="22"/>
        </w:rPr>
        <w:t xml:space="preserve">roficient in Word, Excel, </w:t>
      </w:r>
      <w:r w:rsidR="00317A20">
        <w:rPr>
          <w:rFonts w:eastAsia="Times New Roman"/>
          <w:sz w:val="22"/>
          <w:szCs w:val="22"/>
        </w:rPr>
        <w:t xml:space="preserve">PowerPoint, </w:t>
      </w:r>
      <w:r w:rsidR="00C32E3A" w:rsidRPr="00B75A72">
        <w:rPr>
          <w:rFonts w:eastAsia="Times New Roman"/>
          <w:sz w:val="22"/>
          <w:szCs w:val="22"/>
        </w:rPr>
        <w:t xml:space="preserve">and </w:t>
      </w:r>
      <w:r w:rsidR="00DD32CD" w:rsidRPr="00B75A72">
        <w:rPr>
          <w:rFonts w:eastAsia="Times New Roman"/>
          <w:sz w:val="22"/>
          <w:szCs w:val="22"/>
        </w:rPr>
        <w:t>database management</w:t>
      </w:r>
    </w:p>
    <w:p w14:paraId="582F63F5" w14:textId="19543B23" w:rsidR="007A1027" w:rsidRPr="008A0927" w:rsidRDefault="00466208" w:rsidP="00B75A72">
      <w:pPr>
        <w:pStyle w:val="ListParagraph"/>
        <w:numPr>
          <w:ilvl w:val="0"/>
          <w:numId w:val="19"/>
        </w:numPr>
        <w:spacing w:before="0" w:after="200"/>
        <w:rPr>
          <w:bCs/>
          <w:sz w:val="22"/>
          <w:szCs w:val="22"/>
        </w:rPr>
      </w:pPr>
      <w:r w:rsidRPr="00B75A72">
        <w:rPr>
          <w:rFonts w:eastAsia="Times New Roman"/>
          <w:sz w:val="22"/>
          <w:szCs w:val="22"/>
        </w:rPr>
        <w:t>Project Management</w:t>
      </w:r>
      <w:r w:rsidR="007E6065" w:rsidRPr="00B75A72">
        <w:rPr>
          <w:rFonts w:eastAsia="Times New Roman"/>
          <w:sz w:val="22"/>
          <w:szCs w:val="22"/>
        </w:rPr>
        <w:t>/organizational skills</w:t>
      </w:r>
    </w:p>
    <w:p w14:paraId="47551DE3" w14:textId="6E403F64" w:rsidR="008A0927" w:rsidRPr="00B75A72" w:rsidRDefault="008A0927" w:rsidP="00B75A72">
      <w:pPr>
        <w:pStyle w:val="ListParagraph"/>
        <w:numPr>
          <w:ilvl w:val="0"/>
          <w:numId w:val="19"/>
        </w:numPr>
        <w:spacing w:before="0" w:after="200"/>
        <w:rPr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Consultative Sales</w:t>
      </w:r>
      <w:r w:rsidR="000B0A5B">
        <w:rPr>
          <w:rFonts w:eastAsia="Times New Roman"/>
          <w:sz w:val="22"/>
          <w:szCs w:val="22"/>
        </w:rPr>
        <w:t xml:space="preserve"> skills</w:t>
      </w:r>
    </w:p>
    <w:p w14:paraId="740A5AD7" w14:textId="38061DD4" w:rsidR="0045592E" w:rsidRDefault="0045592E" w:rsidP="0045592E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B5335B">
        <w:rPr>
          <w:sz w:val="22"/>
          <w:szCs w:val="22"/>
        </w:rPr>
        <w:t xml:space="preserve">Ability to work independently </w:t>
      </w:r>
    </w:p>
    <w:p w14:paraId="68DE9263" w14:textId="77777777" w:rsidR="00855275" w:rsidRPr="00C112EC" w:rsidRDefault="00855275" w:rsidP="00855275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C112EC">
        <w:rPr>
          <w:sz w:val="22"/>
          <w:szCs w:val="22"/>
        </w:rPr>
        <w:t>Flexible; can change focus and priorities easily; able to prioritize and multi-task in a fast-paced environment</w:t>
      </w:r>
    </w:p>
    <w:p w14:paraId="295CD185" w14:textId="4E9C9E09" w:rsidR="00855275" w:rsidRPr="00855275" w:rsidRDefault="00855275" w:rsidP="00855275">
      <w:pPr>
        <w:pStyle w:val="ListParagraph"/>
        <w:numPr>
          <w:ilvl w:val="0"/>
          <w:numId w:val="19"/>
        </w:numPr>
        <w:spacing w:before="0" w:after="0"/>
        <w:rPr>
          <w:sz w:val="22"/>
          <w:szCs w:val="22"/>
        </w:rPr>
      </w:pPr>
      <w:r w:rsidRPr="00C112EC">
        <w:rPr>
          <w:sz w:val="22"/>
          <w:szCs w:val="22"/>
        </w:rPr>
        <w:t xml:space="preserve">Proactive, able to anticipate </w:t>
      </w:r>
      <w:r>
        <w:rPr>
          <w:sz w:val="22"/>
          <w:szCs w:val="22"/>
        </w:rPr>
        <w:t>outcomes</w:t>
      </w:r>
      <w:r w:rsidRPr="00C112EC">
        <w:rPr>
          <w:sz w:val="22"/>
          <w:szCs w:val="22"/>
        </w:rPr>
        <w:t xml:space="preserve"> and plan solutions</w:t>
      </w:r>
    </w:p>
    <w:p w14:paraId="7D2CD70D" w14:textId="77777777" w:rsidR="00DD32CD" w:rsidRPr="00AC0ABF" w:rsidRDefault="00DD32CD" w:rsidP="001C7906">
      <w:pPr>
        <w:spacing w:after="0"/>
        <w:rPr>
          <w:rFonts w:eastAsia="Times New Roman"/>
        </w:rPr>
      </w:pPr>
    </w:p>
    <w:p w14:paraId="3C430B0A" w14:textId="77777777" w:rsidR="00316C83" w:rsidRDefault="00316C83" w:rsidP="00316C83">
      <w:pPr>
        <w:spacing w:before="0" w:after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Key Competencies</w:t>
      </w:r>
      <w:r>
        <w:rPr>
          <w:rFonts w:asciiTheme="majorHAnsi" w:hAnsiTheme="majorHAnsi" w:cs="Times New Roman"/>
          <w:b/>
          <w:sz w:val="22"/>
          <w:szCs w:val="22"/>
        </w:rPr>
        <w:br/>
      </w:r>
    </w:p>
    <w:p w14:paraId="730B63DC" w14:textId="0B350362" w:rsidR="00DD32CD" w:rsidRDefault="00DD32CD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 w:rsidRPr="00CD0073">
        <w:rPr>
          <w:bCs/>
          <w:sz w:val="22"/>
          <w:szCs w:val="22"/>
        </w:rPr>
        <w:t>Relationship Oriented</w:t>
      </w:r>
    </w:p>
    <w:p w14:paraId="0BCF6ADF" w14:textId="20CC7CC3" w:rsidR="0045592E" w:rsidRPr="00CD0073" w:rsidRDefault="0045592E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>
        <w:rPr>
          <w:bCs/>
          <w:sz w:val="22"/>
          <w:szCs w:val="22"/>
        </w:rPr>
        <w:t>Results Oriented</w:t>
      </w:r>
    </w:p>
    <w:p w14:paraId="1702D7F9" w14:textId="0C7DCEFB" w:rsidR="00DD32CD" w:rsidRDefault="00DD32CD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 w:rsidRPr="00CD0073">
        <w:rPr>
          <w:bCs/>
          <w:sz w:val="22"/>
          <w:szCs w:val="22"/>
        </w:rPr>
        <w:t>Superior Performance</w:t>
      </w:r>
    </w:p>
    <w:p w14:paraId="51CABC2B" w14:textId="77174012" w:rsidR="00855275" w:rsidRDefault="00855275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>
        <w:rPr>
          <w:bCs/>
          <w:sz w:val="22"/>
          <w:szCs w:val="22"/>
        </w:rPr>
        <w:t>Self-Motivated</w:t>
      </w:r>
    </w:p>
    <w:p w14:paraId="517A2589" w14:textId="26A4645C" w:rsidR="00C03C5D" w:rsidRPr="00CD0073" w:rsidRDefault="00C03C5D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>
        <w:rPr>
          <w:bCs/>
          <w:sz w:val="22"/>
          <w:szCs w:val="22"/>
        </w:rPr>
        <w:t>Analytical</w:t>
      </w:r>
    </w:p>
    <w:p w14:paraId="63243868" w14:textId="77777777" w:rsidR="00DD32CD" w:rsidRPr="00CD0073" w:rsidRDefault="00DD32CD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 w:rsidRPr="00CD0073">
        <w:rPr>
          <w:bCs/>
          <w:sz w:val="22"/>
          <w:szCs w:val="22"/>
        </w:rPr>
        <w:t>Collaboration</w:t>
      </w:r>
    </w:p>
    <w:p w14:paraId="7F94DC86" w14:textId="77777777" w:rsidR="00DD32CD" w:rsidRPr="00CD0073" w:rsidRDefault="00DD32CD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 w:rsidRPr="00CD0073">
        <w:rPr>
          <w:bCs/>
          <w:sz w:val="22"/>
          <w:szCs w:val="22"/>
        </w:rPr>
        <w:t>Integrity</w:t>
      </w:r>
    </w:p>
    <w:p w14:paraId="12641349" w14:textId="2CA4325E" w:rsidR="00DD32CD" w:rsidRDefault="00DD32CD" w:rsidP="00DD32CD">
      <w:pPr>
        <w:pStyle w:val="ListParagraph"/>
        <w:numPr>
          <w:ilvl w:val="0"/>
          <w:numId w:val="18"/>
        </w:numPr>
        <w:spacing w:before="0" w:after="200"/>
        <w:rPr>
          <w:bCs/>
          <w:sz w:val="22"/>
          <w:szCs w:val="22"/>
        </w:rPr>
      </w:pPr>
      <w:r w:rsidRPr="00CD0073">
        <w:rPr>
          <w:bCs/>
          <w:sz w:val="22"/>
          <w:szCs w:val="22"/>
        </w:rPr>
        <w:t>Embracing &amp; Managing Change</w:t>
      </w:r>
    </w:p>
    <w:p w14:paraId="433BDBFE" w14:textId="77777777" w:rsidR="00973C26" w:rsidRDefault="004C5423" w:rsidP="00973C26">
      <w:pPr>
        <w:rPr>
          <w:b/>
          <w:sz w:val="22"/>
          <w:szCs w:val="22"/>
        </w:rPr>
      </w:pPr>
      <w:r w:rsidRPr="004C5423">
        <w:rPr>
          <w:b/>
          <w:sz w:val="22"/>
          <w:szCs w:val="22"/>
          <w:u w:val="single"/>
        </w:rPr>
        <w:t>Travel</w:t>
      </w:r>
      <w:r w:rsidRPr="004C5423">
        <w:rPr>
          <w:b/>
          <w:sz w:val="22"/>
          <w:szCs w:val="22"/>
        </w:rPr>
        <w:t xml:space="preserve">:  </w:t>
      </w:r>
    </w:p>
    <w:p w14:paraId="235E160B" w14:textId="68692DC1" w:rsidR="00316136" w:rsidRPr="00973C26" w:rsidRDefault="004C5423" w:rsidP="00973C26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973C26">
        <w:rPr>
          <w:sz w:val="22"/>
          <w:szCs w:val="22"/>
        </w:rPr>
        <w:t xml:space="preserve">A significant amount of travel within Ottawa </w:t>
      </w:r>
      <w:r w:rsidR="00692B7D">
        <w:rPr>
          <w:sz w:val="22"/>
          <w:szCs w:val="22"/>
        </w:rPr>
        <w:t xml:space="preserve">and Allegan </w:t>
      </w:r>
      <w:r w:rsidRPr="00973C26">
        <w:rPr>
          <w:sz w:val="22"/>
          <w:szCs w:val="22"/>
        </w:rPr>
        <w:t>Count</w:t>
      </w:r>
      <w:r w:rsidR="00692B7D">
        <w:rPr>
          <w:sz w:val="22"/>
          <w:szCs w:val="22"/>
        </w:rPr>
        <w:t>ies</w:t>
      </w:r>
      <w:r w:rsidRPr="00973C26">
        <w:rPr>
          <w:sz w:val="22"/>
          <w:szCs w:val="22"/>
        </w:rPr>
        <w:t xml:space="preserve"> is an integral part of this position. </w:t>
      </w:r>
    </w:p>
    <w:p w14:paraId="191C03F2" w14:textId="77777777" w:rsidR="00973C26" w:rsidRDefault="00973C26" w:rsidP="00316136">
      <w:pPr>
        <w:rPr>
          <w:b/>
          <w:sz w:val="22"/>
          <w:szCs w:val="22"/>
          <w:u w:val="single"/>
        </w:rPr>
      </w:pPr>
    </w:p>
    <w:p w14:paraId="709721D1" w14:textId="02BFD805" w:rsidR="00316136" w:rsidRDefault="00316136" w:rsidP="00316136">
      <w:pPr>
        <w:rPr>
          <w:sz w:val="22"/>
          <w:szCs w:val="22"/>
        </w:rPr>
      </w:pPr>
      <w:r w:rsidRPr="00316136">
        <w:rPr>
          <w:b/>
          <w:sz w:val="22"/>
          <w:szCs w:val="22"/>
          <w:u w:val="single"/>
        </w:rPr>
        <w:t>Hours</w:t>
      </w:r>
      <w:r w:rsidRPr="00316136">
        <w:rPr>
          <w:b/>
          <w:sz w:val="22"/>
          <w:szCs w:val="22"/>
        </w:rPr>
        <w:t>:</w:t>
      </w:r>
      <w:r w:rsidRPr="0031613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is a </w:t>
      </w:r>
      <w:r w:rsidR="00601163">
        <w:rPr>
          <w:sz w:val="22"/>
          <w:szCs w:val="22"/>
        </w:rPr>
        <w:t>full-time</w:t>
      </w:r>
      <w:r>
        <w:rPr>
          <w:sz w:val="22"/>
          <w:szCs w:val="22"/>
        </w:rPr>
        <w:t xml:space="preserve"> pos</w:t>
      </w:r>
      <w:r w:rsidR="00881B58">
        <w:rPr>
          <w:sz w:val="22"/>
          <w:szCs w:val="22"/>
        </w:rPr>
        <w:t xml:space="preserve">ition offering </w:t>
      </w:r>
      <w:r w:rsidR="008D51ED">
        <w:rPr>
          <w:sz w:val="22"/>
          <w:szCs w:val="22"/>
        </w:rPr>
        <w:t>40</w:t>
      </w:r>
      <w:r w:rsidR="002C2FD2">
        <w:rPr>
          <w:sz w:val="22"/>
          <w:szCs w:val="22"/>
        </w:rPr>
        <w:t xml:space="preserve"> hours per week</w:t>
      </w:r>
      <w:r w:rsidR="00D14D1D">
        <w:rPr>
          <w:sz w:val="22"/>
          <w:szCs w:val="22"/>
        </w:rPr>
        <w:t xml:space="preserve"> </w:t>
      </w:r>
      <w:r w:rsidR="00601163">
        <w:rPr>
          <w:sz w:val="22"/>
          <w:szCs w:val="22"/>
        </w:rPr>
        <w:t xml:space="preserve">from </w:t>
      </w:r>
      <w:r w:rsidR="002C2FD2">
        <w:rPr>
          <w:sz w:val="22"/>
          <w:szCs w:val="22"/>
        </w:rPr>
        <w:t xml:space="preserve">9:00 am </w:t>
      </w:r>
      <w:r w:rsidR="00D14D1D">
        <w:rPr>
          <w:sz w:val="22"/>
          <w:szCs w:val="22"/>
        </w:rPr>
        <w:t>to</w:t>
      </w:r>
      <w:r w:rsidR="002C2FD2">
        <w:rPr>
          <w:sz w:val="22"/>
          <w:szCs w:val="22"/>
        </w:rPr>
        <w:t xml:space="preserve"> 5:00 pm</w:t>
      </w:r>
      <w:r w:rsidR="0004794B">
        <w:rPr>
          <w:sz w:val="22"/>
          <w:szCs w:val="22"/>
        </w:rPr>
        <w:t xml:space="preserve">. </w:t>
      </w:r>
      <w:r w:rsidR="002C2FD2" w:rsidRPr="008913E9">
        <w:rPr>
          <w:sz w:val="22"/>
          <w:szCs w:val="22"/>
        </w:rPr>
        <w:t>Some early mornings or evening may be possible</w:t>
      </w:r>
      <w:r w:rsidR="0004794B" w:rsidRPr="008913E9">
        <w:rPr>
          <w:sz w:val="22"/>
          <w:szCs w:val="22"/>
        </w:rPr>
        <w:t>.</w:t>
      </w:r>
    </w:p>
    <w:p w14:paraId="14CEDF88" w14:textId="229FEABE" w:rsidR="00312869" w:rsidRDefault="00312869" w:rsidP="00316136">
      <w:pPr>
        <w:rPr>
          <w:sz w:val="22"/>
          <w:szCs w:val="22"/>
          <w:highlight w:val="green"/>
        </w:rPr>
      </w:pPr>
    </w:p>
    <w:p w14:paraId="6BFD51CA" w14:textId="02FC51EC" w:rsidR="00312869" w:rsidRPr="00312869" w:rsidRDefault="00312869" w:rsidP="00316136">
      <w:pPr>
        <w:rPr>
          <w:sz w:val="22"/>
          <w:szCs w:val="22"/>
        </w:rPr>
      </w:pPr>
      <w:r w:rsidRPr="00312869">
        <w:rPr>
          <w:sz w:val="22"/>
          <w:szCs w:val="22"/>
        </w:rPr>
        <w:t>Please send resume’ and cover letter to Kelly Kean: kkean@ottawaunitedway.org</w:t>
      </w:r>
    </w:p>
    <w:p w14:paraId="17C016A5" w14:textId="01DD4981" w:rsidR="00DD32CD" w:rsidRPr="00CD0073" w:rsidRDefault="00692B7D" w:rsidP="00DD32CD">
      <w:pPr>
        <w:spacing w:after="0"/>
        <w:rPr>
          <w:b/>
          <w:bCs/>
          <w:sz w:val="24"/>
        </w:rPr>
      </w:pPr>
      <w:bookmarkStart w:id="1" w:name="_GoBack"/>
      <w:bookmarkEnd w:id="1"/>
      <w:r>
        <w:rPr>
          <w:b/>
          <w:bCs/>
          <w:sz w:val="24"/>
        </w:rPr>
        <w:t>United Way of Ottawa and Allegan Counties</w:t>
      </w:r>
      <w:r w:rsidR="00DD32CD" w:rsidRPr="00CD0073">
        <w:rPr>
          <w:b/>
          <w:bCs/>
          <w:sz w:val="24"/>
        </w:rPr>
        <w:t xml:space="preserve"> is an Equal Opportunity Employer</w:t>
      </w:r>
    </w:p>
    <w:bookmarkEnd w:id="0"/>
    <w:p w14:paraId="6B207B4A" w14:textId="77777777" w:rsidR="007E6065" w:rsidRPr="00AC0ABF" w:rsidRDefault="007E6065" w:rsidP="007E6065">
      <w:pPr>
        <w:spacing w:after="0"/>
        <w:ind w:left="720"/>
        <w:rPr>
          <w:rFonts w:eastAsia="Times New Roman"/>
        </w:rPr>
      </w:pPr>
    </w:p>
    <w:p w14:paraId="4D316687" w14:textId="77777777" w:rsidR="001100C4" w:rsidRDefault="001100C4" w:rsidP="001100C4"/>
    <w:p w14:paraId="0CD7AE90" w14:textId="77777777" w:rsidR="001100C4" w:rsidRDefault="001100C4" w:rsidP="001100C4">
      <w:pPr>
        <w:rPr>
          <w:b/>
          <w:u w:val="single"/>
        </w:rPr>
      </w:pPr>
    </w:p>
    <w:p w14:paraId="2FC2C262" w14:textId="77777777" w:rsidR="001100C4" w:rsidRPr="0001069D" w:rsidRDefault="001100C4" w:rsidP="001100C4">
      <w:pPr>
        <w:rPr>
          <w:b/>
        </w:rPr>
      </w:pPr>
    </w:p>
    <w:p w14:paraId="68935B47" w14:textId="77777777" w:rsidR="00C33DD6" w:rsidRPr="00316C83" w:rsidRDefault="00C33DD6" w:rsidP="004E075B">
      <w:pPr>
        <w:rPr>
          <w:b/>
          <w:sz w:val="22"/>
          <w:szCs w:val="22"/>
        </w:rPr>
      </w:pPr>
    </w:p>
    <w:sectPr w:rsidR="00C33DD6" w:rsidRPr="00316C83" w:rsidSect="00316C83">
      <w:headerReference w:type="default" r:id="rId11"/>
      <w:footerReference w:type="default" r:id="rId12"/>
      <w:head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C21B" w14:textId="77777777" w:rsidR="00545002" w:rsidRDefault="00545002">
      <w:pPr>
        <w:spacing w:before="0" w:after="0"/>
      </w:pPr>
      <w:r>
        <w:separator/>
      </w:r>
    </w:p>
  </w:endnote>
  <w:endnote w:type="continuationSeparator" w:id="0">
    <w:p w14:paraId="76FC2D9E" w14:textId="77777777" w:rsidR="00545002" w:rsidRDefault="00545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F557" w14:textId="76C91194" w:rsidR="00DD32CD" w:rsidRDefault="00DD32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8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DB4A" w14:textId="77777777" w:rsidR="00545002" w:rsidRDefault="00545002">
      <w:pPr>
        <w:spacing w:before="0" w:after="0"/>
      </w:pPr>
      <w:r>
        <w:separator/>
      </w:r>
    </w:p>
  </w:footnote>
  <w:footnote w:type="continuationSeparator" w:id="0">
    <w:p w14:paraId="1F562B2F" w14:textId="77777777" w:rsidR="00545002" w:rsidRDefault="005450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C69F" w14:textId="77777777" w:rsidR="00DD32CD" w:rsidRPr="004E075B" w:rsidRDefault="00DD32CD" w:rsidP="004E07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787C" w14:textId="19AFF0CD" w:rsidR="00CE0529" w:rsidRDefault="003F3BC5" w:rsidP="00CE0529">
    <w:pPr>
      <w:pStyle w:val="Header"/>
      <w:jc w:val="left"/>
    </w:pPr>
    <w:r>
      <w:rPr>
        <w:noProof/>
        <w:lang w:eastAsia="en-US"/>
      </w:rPr>
      <w:drawing>
        <wp:inline distT="0" distB="0" distL="0" distR="0" wp14:anchorId="25DFD5E7" wp14:editId="4A188EEB">
          <wp:extent cx="1414272" cy="1021080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272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CE0529">
      <w:t>United Way</w:t>
    </w:r>
    <w:r>
      <w:t xml:space="preserve"> of Ottawa and Allegan Counties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280"/>
    <w:multiLevelType w:val="hybridMultilevel"/>
    <w:tmpl w:val="4B7EB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B2503"/>
    <w:multiLevelType w:val="hybridMultilevel"/>
    <w:tmpl w:val="3F621DD4"/>
    <w:lvl w:ilvl="0" w:tplc="0FA0AAA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425"/>
    <w:multiLevelType w:val="hybridMultilevel"/>
    <w:tmpl w:val="6AC8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4FD70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740B8"/>
    <w:multiLevelType w:val="hybridMultilevel"/>
    <w:tmpl w:val="A6C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EBC"/>
    <w:multiLevelType w:val="hybridMultilevel"/>
    <w:tmpl w:val="DBF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5B09"/>
    <w:multiLevelType w:val="hybridMultilevel"/>
    <w:tmpl w:val="4FF8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08FB"/>
    <w:multiLevelType w:val="hybridMultilevel"/>
    <w:tmpl w:val="518E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456C"/>
    <w:multiLevelType w:val="hybridMultilevel"/>
    <w:tmpl w:val="EC866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E6F7A"/>
    <w:multiLevelType w:val="hybridMultilevel"/>
    <w:tmpl w:val="D1F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6AA2"/>
    <w:multiLevelType w:val="hybridMultilevel"/>
    <w:tmpl w:val="237C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11B20"/>
    <w:multiLevelType w:val="hybridMultilevel"/>
    <w:tmpl w:val="A41A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5E2"/>
    <w:multiLevelType w:val="hybridMultilevel"/>
    <w:tmpl w:val="42DA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92E38"/>
    <w:multiLevelType w:val="hybridMultilevel"/>
    <w:tmpl w:val="917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52336"/>
    <w:multiLevelType w:val="hybridMultilevel"/>
    <w:tmpl w:val="FE6A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F3ABE"/>
    <w:multiLevelType w:val="hybridMultilevel"/>
    <w:tmpl w:val="A96C342C"/>
    <w:lvl w:ilvl="0" w:tplc="06BE0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0F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726D85"/>
    <w:multiLevelType w:val="hybridMultilevel"/>
    <w:tmpl w:val="C1F6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F65CA"/>
    <w:multiLevelType w:val="hybridMultilevel"/>
    <w:tmpl w:val="882E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E462F"/>
    <w:multiLevelType w:val="hybridMultilevel"/>
    <w:tmpl w:val="7B0C0C5E"/>
    <w:lvl w:ilvl="0" w:tplc="322C20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513A3"/>
    <w:multiLevelType w:val="hybridMultilevel"/>
    <w:tmpl w:val="0A6A05C2"/>
    <w:lvl w:ilvl="0" w:tplc="06BE0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E76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21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18"/>
  </w:num>
  <w:num w:numId="21">
    <w:abstractNumId w:val="15"/>
  </w:num>
  <w:num w:numId="22">
    <w:abstractNumId w:val="19"/>
  </w:num>
  <w:num w:numId="23">
    <w:abstractNumId w:val="2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9"/>
    <w:rsid w:val="000107BF"/>
    <w:rsid w:val="00014E0E"/>
    <w:rsid w:val="00015E98"/>
    <w:rsid w:val="00022DED"/>
    <w:rsid w:val="00026703"/>
    <w:rsid w:val="00030C57"/>
    <w:rsid w:val="00035734"/>
    <w:rsid w:val="0004794B"/>
    <w:rsid w:val="00066451"/>
    <w:rsid w:val="00073887"/>
    <w:rsid w:val="00097627"/>
    <w:rsid w:val="000A11CB"/>
    <w:rsid w:val="000B0A5B"/>
    <w:rsid w:val="000B5CAA"/>
    <w:rsid w:val="000C2633"/>
    <w:rsid w:val="000D67F1"/>
    <w:rsid w:val="000E1F2F"/>
    <w:rsid w:val="001100C4"/>
    <w:rsid w:val="00136F30"/>
    <w:rsid w:val="001457FE"/>
    <w:rsid w:val="00162BD0"/>
    <w:rsid w:val="00183B2B"/>
    <w:rsid w:val="001B08A0"/>
    <w:rsid w:val="001C09BA"/>
    <w:rsid w:val="001C36A8"/>
    <w:rsid w:val="001C47E3"/>
    <w:rsid w:val="001C7906"/>
    <w:rsid w:val="001D3DD3"/>
    <w:rsid w:val="001F3ED5"/>
    <w:rsid w:val="00201A30"/>
    <w:rsid w:val="002549FC"/>
    <w:rsid w:val="00275233"/>
    <w:rsid w:val="002832A7"/>
    <w:rsid w:val="00284A6C"/>
    <w:rsid w:val="00290934"/>
    <w:rsid w:val="002A3575"/>
    <w:rsid w:val="002B08E2"/>
    <w:rsid w:val="002B575B"/>
    <w:rsid w:val="002C2FD2"/>
    <w:rsid w:val="002E0EF8"/>
    <w:rsid w:val="002E6C8D"/>
    <w:rsid w:val="00312869"/>
    <w:rsid w:val="00316136"/>
    <w:rsid w:val="00316C83"/>
    <w:rsid w:val="00317A20"/>
    <w:rsid w:val="0032393A"/>
    <w:rsid w:val="00357015"/>
    <w:rsid w:val="00363C32"/>
    <w:rsid w:val="003656EB"/>
    <w:rsid w:val="003708E8"/>
    <w:rsid w:val="0039578A"/>
    <w:rsid w:val="003D3C4F"/>
    <w:rsid w:val="003E3F3B"/>
    <w:rsid w:val="003F3BC5"/>
    <w:rsid w:val="003F7446"/>
    <w:rsid w:val="00414141"/>
    <w:rsid w:val="004356E9"/>
    <w:rsid w:val="00436C53"/>
    <w:rsid w:val="00450CAA"/>
    <w:rsid w:val="0045592E"/>
    <w:rsid w:val="004654CA"/>
    <w:rsid w:val="00466208"/>
    <w:rsid w:val="0049240A"/>
    <w:rsid w:val="004A57E5"/>
    <w:rsid w:val="004B101C"/>
    <w:rsid w:val="004C5423"/>
    <w:rsid w:val="004D0B6E"/>
    <w:rsid w:val="004E075B"/>
    <w:rsid w:val="004E4D3D"/>
    <w:rsid w:val="00501814"/>
    <w:rsid w:val="005279C4"/>
    <w:rsid w:val="00532FD8"/>
    <w:rsid w:val="00540BD9"/>
    <w:rsid w:val="00545002"/>
    <w:rsid w:val="005D5914"/>
    <w:rsid w:val="00601163"/>
    <w:rsid w:val="00612C2F"/>
    <w:rsid w:val="00621EA6"/>
    <w:rsid w:val="00651B9F"/>
    <w:rsid w:val="00692B7D"/>
    <w:rsid w:val="006A4504"/>
    <w:rsid w:val="006A7CAA"/>
    <w:rsid w:val="006B5DC9"/>
    <w:rsid w:val="006C17B5"/>
    <w:rsid w:val="006C1ECB"/>
    <w:rsid w:val="006C222F"/>
    <w:rsid w:val="006C7E80"/>
    <w:rsid w:val="006E2D6C"/>
    <w:rsid w:val="007118F5"/>
    <w:rsid w:val="00723506"/>
    <w:rsid w:val="00723740"/>
    <w:rsid w:val="00731ED9"/>
    <w:rsid w:val="00740E87"/>
    <w:rsid w:val="00751223"/>
    <w:rsid w:val="0075558A"/>
    <w:rsid w:val="00756787"/>
    <w:rsid w:val="0075771C"/>
    <w:rsid w:val="00757FDC"/>
    <w:rsid w:val="00761239"/>
    <w:rsid w:val="00767949"/>
    <w:rsid w:val="00772736"/>
    <w:rsid w:val="00777FFA"/>
    <w:rsid w:val="00780774"/>
    <w:rsid w:val="00787395"/>
    <w:rsid w:val="007A1027"/>
    <w:rsid w:val="007B676A"/>
    <w:rsid w:val="007C1226"/>
    <w:rsid w:val="007C51FF"/>
    <w:rsid w:val="007C595B"/>
    <w:rsid w:val="007C778D"/>
    <w:rsid w:val="007E6065"/>
    <w:rsid w:val="00803C67"/>
    <w:rsid w:val="00836C2C"/>
    <w:rsid w:val="00847B2E"/>
    <w:rsid w:val="00855275"/>
    <w:rsid w:val="00881B58"/>
    <w:rsid w:val="0088646B"/>
    <w:rsid w:val="008913E9"/>
    <w:rsid w:val="008A0927"/>
    <w:rsid w:val="008A6D0D"/>
    <w:rsid w:val="008A6F05"/>
    <w:rsid w:val="008B50B8"/>
    <w:rsid w:val="008C0D4C"/>
    <w:rsid w:val="008C6317"/>
    <w:rsid w:val="008D51ED"/>
    <w:rsid w:val="008F65A3"/>
    <w:rsid w:val="008F7FA5"/>
    <w:rsid w:val="0090617C"/>
    <w:rsid w:val="00911A6C"/>
    <w:rsid w:val="00945660"/>
    <w:rsid w:val="00964BA5"/>
    <w:rsid w:val="00973432"/>
    <w:rsid w:val="00973C26"/>
    <w:rsid w:val="009A34AB"/>
    <w:rsid w:val="00A2039F"/>
    <w:rsid w:val="00A361BD"/>
    <w:rsid w:val="00A53F03"/>
    <w:rsid w:val="00A83B35"/>
    <w:rsid w:val="00A85C3D"/>
    <w:rsid w:val="00AA7D8E"/>
    <w:rsid w:val="00AB2346"/>
    <w:rsid w:val="00AC6A73"/>
    <w:rsid w:val="00AF3960"/>
    <w:rsid w:val="00B32FDE"/>
    <w:rsid w:val="00B43AF4"/>
    <w:rsid w:val="00B75A72"/>
    <w:rsid w:val="00B85F42"/>
    <w:rsid w:val="00BC208D"/>
    <w:rsid w:val="00BD64F1"/>
    <w:rsid w:val="00BD69D9"/>
    <w:rsid w:val="00BE5C26"/>
    <w:rsid w:val="00C03C5D"/>
    <w:rsid w:val="00C32E3A"/>
    <w:rsid w:val="00C33DD6"/>
    <w:rsid w:val="00C36677"/>
    <w:rsid w:val="00C45940"/>
    <w:rsid w:val="00C55E52"/>
    <w:rsid w:val="00C71E30"/>
    <w:rsid w:val="00C7662D"/>
    <w:rsid w:val="00C80516"/>
    <w:rsid w:val="00C94B64"/>
    <w:rsid w:val="00CD0073"/>
    <w:rsid w:val="00CD19DE"/>
    <w:rsid w:val="00CD719D"/>
    <w:rsid w:val="00CE0529"/>
    <w:rsid w:val="00D12121"/>
    <w:rsid w:val="00D14D1D"/>
    <w:rsid w:val="00D20527"/>
    <w:rsid w:val="00D45B54"/>
    <w:rsid w:val="00D610A4"/>
    <w:rsid w:val="00D64166"/>
    <w:rsid w:val="00D655E9"/>
    <w:rsid w:val="00D85897"/>
    <w:rsid w:val="00D948ED"/>
    <w:rsid w:val="00D957E0"/>
    <w:rsid w:val="00DA0165"/>
    <w:rsid w:val="00DC2BA9"/>
    <w:rsid w:val="00DD32CD"/>
    <w:rsid w:val="00DE73A7"/>
    <w:rsid w:val="00E22AD6"/>
    <w:rsid w:val="00E23334"/>
    <w:rsid w:val="00E3729A"/>
    <w:rsid w:val="00E45F09"/>
    <w:rsid w:val="00EA0859"/>
    <w:rsid w:val="00EB61B2"/>
    <w:rsid w:val="00EF2249"/>
    <w:rsid w:val="00F339EF"/>
    <w:rsid w:val="00F63454"/>
    <w:rsid w:val="00FB5065"/>
    <w:rsid w:val="00FB56FC"/>
    <w:rsid w:val="00FE0AF9"/>
    <w:rsid w:val="1CCEDBDC"/>
    <w:rsid w:val="1E6AAC3D"/>
    <w:rsid w:val="2459479B"/>
    <w:rsid w:val="503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FFA769E"/>
  <w15:docId w15:val="{59C34D74-72D3-4312-880D-AAB9A6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0E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4E07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E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D\AppData\Roaming\Microsoft\Templates\Job%20description%20form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A5DD4F7DF044A7D3691D94E29E0C" ma:contentTypeVersion="13" ma:contentTypeDescription="Create a new document." ma:contentTypeScope="" ma:versionID="89964a3f126a8d5300304632e4695503">
  <xsd:schema xmlns:xsd="http://www.w3.org/2001/XMLSchema" xmlns:xs="http://www.w3.org/2001/XMLSchema" xmlns:p="http://schemas.microsoft.com/office/2006/metadata/properties" xmlns:ns3="44bc10a6-5923-4bae-933d-847e856d6b62" xmlns:ns4="b28c1141-5d95-4914-a370-67307ce10e69" targetNamespace="http://schemas.microsoft.com/office/2006/metadata/properties" ma:root="true" ma:fieldsID="1eb0c8162ca035f888cfd3ab4ba31d82" ns3:_="" ns4:_="">
    <xsd:import namespace="44bc10a6-5923-4bae-933d-847e856d6b62"/>
    <xsd:import namespace="b28c1141-5d95-4914-a370-67307ce10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10a6-5923-4bae-933d-847e856d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1141-5d95-4914-a370-67307ce10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41FF6-11EE-4222-9344-7AB0DB54C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726FC-CEEA-4CDC-99A0-6A27CE73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10a6-5923-4bae-933d-847e856d6b62"/>
    <ds:schemaRef ds:uri="b28c1141-5d95-4914-a370-67307ce10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53928-8AB1-4D9E-B307-33C75BEFF74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28c1141-5d95-4914-a370-67307ce10e69"/>
    <ds:schemaRef ds:uri="44bc10a6-5923-4bae-933d-847e856d6b6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38B4C1-EA80-4C0C-83EE-58D9ED35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Chris</dc:creator>
  <cp:keywords/>
  <dc:description/>
  <cp:lastModifiedBy>Kelly Kean</cp:lastModifiedBy>
  <cp:revision>3</cp:revision>
  <dcterms:created xsi:type="dcterms:W3CDTF">2022-03-08T16:11:00Z</dcterms:created>
  <dcterms:modified xsi:type="dcterms:W3CDTF">2022-03-08T16:13:00Z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0x0101003E6AA5DD4F7DF044A7D3691D94E29E0C</vt:lpwstr>
  </property>
</Properties>
</file>